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3AB31" w14:textId="1EC64681" w:rsidR="00430594" w:rsidRPr="00430594" w:rsidRDefault="00430594" w:rsidP="00430594">
      <w:pPr>
        <w:jc w:val="both"/>
        <w:rPr>
          <w:b/>
        </w:rPr>
      </w:pPr>
      <w:r w:rsidRPr="00430594">
        <w:rPr>
          <w:b/>
        </w:rPr>
        <w:t xml:space="preserve">ISPARTA UYGULAMALI </w:t>
      </w:r>
      <w:r w:rsidR="000B3C14" w:rsidRPr="00430594">
        <w:rPr>
          <w:b/>
        </w:rPr>
        <w:t>BİLİMLER ÜNİVERSİTESİ</w:t>
      </w:r>
      <w:r w:rsidRPr="00430594">
        <w:rPr>
          <w:b/>
        </w:rPr>
        <w:t xml:space="preserve"> ARAÇ KULLANIM YÖNERGESİ </w:t>
      </w:r>
    </w:p>
    <w:p w14:paraId="72BB7623" w14:textId="77777777" w:rsidR="00430594" w:rsidRPr="00430594" w:rsidRDefault="00430594" w:rsidP="00430594">
      <w:pPr>
        <w:jc w:val="both"/>
        <w:rPr>
          <w:b/>
        </w:rPr>
      </w:pPr>
      <w:r w:rsidRPr="00430594">
        <w:rPr>
          <w:b/>
        </w:rPr>
        <w:t>Amaç ve Kapsam</w:t>
      </w:r>
    </w:p>
    <w:p w14:paraId="1CB0247D" w14:textId="77777777" w:rsidR="00430594" w:rsidRDefault="00430594" w:rsidP="00430594">
      <w:pPr>
        <w:jc w:val="both"/>
      </w:pPr>
      <w:r w:rsidRPr="00430594">
        <w:rPr>
          <w:b/>
        </w:rPr>
        <w:t xml:space="preserve"> Madde 1</w:t>
      </w:r>
      <w:r>
        <w:t xml:space="preserve"> - Bu Yönergenin amacı, hizmet alım sözleşmesine istinaden şoför olarak çalışan veya kadrolu şoför veya görevli personeli ile bunların haricinde taşıtları kullanabilecek personelin belirlenmesi ile emir ve zatına veya makam hizmetlerine tahsis edilen taşıtların dışında kalan diğer taşıtların kullanım esaslarının belirlenmesidir. </w:t>
      </w:r>
    </w:p>
    <w:p w14:paraId="2C7487FC" w14:textId="77777777" w:rsidR="00430594" w:rsidRPr="00430594" w:rsidRDefault="00430594" w:rsidP="00430594">
      <w:pPr>
        <w:jc w:val="both"/>
        <w:rPr>
          <w:b/>
        </w:rPr>
      </w:pPr>
      <w:r w:rsidRPr="00430594">
        <w:rPr>
          <w:b/>
        </w:rPr>
        <w:t xml:space="preserve">Dayanak </w:t>
      </w:r>
    </w:p>
    <w:p w14:paraId="0D918759" w14:textId="30029D5F" w:rsidR="00430594" w:rsidRDefault="00430594" w:rsidP="00430594">
      <w:pPr>
        <w:jc w:val="both"/>
      </w:pPr>
      <w:r w:rsidRPr="00430594">
        <w:rPr>
          <w:b/>
        </w:rPr>
        <w:t>Madde 2</w:t>
      </w:r>
      <w:r>
        <w:t xml:space="preserve"> - Bu ilke ve kurallar; 237 Sayılı Taşıt Kanunu, 18.07.1997 tarih ve 23053 sayılı Resmi </w:t>
      </w:r>
      <w:r w:rsidR="000B3C14">
        <w:t>Gazete ’de</w:t>
      </w:r>
      <w:r>
        <w:t xml:space="preserve"> yayımlanan Karayolları Trafik Yönetmeliği, 18.01.2007 tarih ve 26407 sayılı Resmi </w:t>
      </w:r>
      <w:r w:rsidR="000B3C14">
        <w:t>Gazete ‘de</w:t>
      </w:r>
      <w:r>
        <w:t xml:space="preserve"> yayımlanan 2007/3 </w:t>
      </w:r>
      <w:proofErr w:type="spellStart"/>
      <w:r>
        <w:t>nolu</w:t>
      </w:r>
      <w:proofErr w:type="spellEnd"/>
      <w:r>
        <w:t xml:space="preserve"> Tasarruf Tedbirleri İle İlgili Başbakanlık Genelgesi, 01.04.2006 tarih ve 26126 sayılı Resmi </w:t>
      </w:r>
      <w:proofErr w:type="spellStart"/>
      <w:r>
        <w:t>Gazete’de</w:t>
      </w:r>
      <w:proofErr w:type="spellEnd"/>
      <w:r>
        <w:t xml:space="preserve"> yayımlanan Taşıtları Sürebilecek Kamu Görevlilerinin Belirlenmesine İlişkin Esas ve Usuller ile 4857 sayılı İş Kanunu Hükümleri uyarınca hazırlanmıştır. </w:t>
      </w:r>
    </w:p>
    <w:p w14:paraId="230208AC" w14:textId="77777777" w:rsidR="00430594" w:rsidRPr="00430594" w:rsidRDefault="00430594" w:rsidP="00430594">
      <w:pPr>
        <w:jc w:val="both"/>
        <w:rPr>
          <w:b/>
        </w:rPr>
      </w:pPr>
      <w:r w:rsidRPr="00430594">
        <w:rPr>
          <w:b/>
        </w:rPr>
        <w:t>Tanımlar</w:t>
      </w:r>
    </w:p>
    <w:p w14:paraId="20136FD3" w14:textId="77777777" w:rsidR="00430594" w:rsidRDefault="00430594" w:rsidP="00430594">
      <w:pPr>
        <w:jc w:val="both"/>
      </w:pPr>
      <w:r w:rsidRPr="00430594">
        <w:rPr>
          <w:b/>
        </w:rPr>
        <w:t xml:space="preserve"> Madde 3 </w:t>
      </w:r>
      <w:r>
        <w:t>- Bu Yönergede geçen;</w:t>
      </w:r>
    </w:p>
    <w:p w14:paraId="24B5B41E" w14:textId="77777777" w:rsidR="00430594" w:rsidRDefault="00430594" w:rsidP="00430594">
      <w:pPr>
        <w:jc w:val="both"/>
      </w:pPr>
      <w:r>
        <w:t xml:space="preserve"> a) Üniversite: Isparta Uygulamalı Bilimler  Üniversitesini, </w:t>
      </w:r>
    </w:p>
    <w:p w14:paraId="69CB9ACB" w14:textId="77777777" w:rsidR="00430594" w:rsidRDefault="00430594" w:rsidP="00430594">
      <w:pPr>
        <w:jc w:val="both"/>
      </w:pPr>
      <w:r>
        <w:t>b) Rektör: Isparta Uygulamalı Bilimler  Üniversitesi Rektörünü,</w:t>
      </w:r>
    </w:p>
    <w:p w14:paraId="42FE4AEB" w14:textId="77777777" w:rsidR="00430594" w:rsidRDefault="00430594" w:rsidP="00430594">
      <w:pPr>
        <w:jc w:val="both"/>
      </w:pPr>
      <w:r>
        <w:t xml:space="preserve"> c) Yetkili Makam: Rektör veya Yetki Devri ve İmza Yetkileri Yönergesine göre usulüne göre yetki devri yapılmış Rektör Yardımcısı ve Genel Sekreteri, </w:t>
      </w:r>
    </w:p>
    <w:p w14:paraId="308CE5CD" w14:textId="77777777" w:rsidR="00430594" w:rsidRDefault="00430594" w:rsidP="00430594">
      <w:pPr>
        <w:jc w:val="both"/>
      </w:pPr>
      <w:r>
        <w:t>ç) Sorumlu Birim: İdari ve Mali İşler Daire Başkanlığı, Sağlık Kültür ve Spor Daire Başkanlığı, resmi hizmetin ifası için araç tahsis edilen birimleri,</w:t>
      </w:r>
    </w:p>
    <w:p w14:paraId="2858A771" w14:textId="77777777" w:rsidR="00430594" w:rsidRDefault="00430594" w:rsidP="00430594">
      <w:pPr>
        <w:jc w:val="both"/>
      </w:pPr>
      <w:r>
        <w:t xml:space="preserve"> d) Şoför: 657 Sayılı Devlet Memurları Kanununa tabi şoför, Üniversitede hizmet alım sözleşmesine istinaden istihdam edilen veya belirli süreli hizmet sözleşmesi ile çalışan üniversite taşıtlarını kullanmakla görevli sürücüleri,</w:t>
      </w:r>
    </w:p>
    <w:p w14:paraId="6C1C55D7" w14:textId="77777777" w:rsidR="00430594" w:rsidRDefault="00430594" w:rsidP="00430594">
      <w:pPr>
        <w:jc w:val="both"/>
      </w:pPr>
      <w:r>
        <w:t xml:space="preserve"> e) Görevli Kamu Personeli: Resmi görevin ifası için taşıt kullanan kadrolu şoför ve görevli personel haricinde taşıtları sürebilecek kamu görevlileri,</w:t>
      </w:r>
    </w:p>
    <w:p w14:paraId="1616175D" w14:textId="77777777" w:rsidR="00430594" w:rsidRDefault="00430594" w:rsidP="00430594">
      <w:pPr>
        <w:jc w:val="both"/>
      </w:pPr>
      <w:r>
        <w:t xml:space="preserve"> f) Taşıt: Kanun kapsamına giren Üniversitesinin mülkiyetinde veya hizmet alımı suretiyle edinilmiş her türlü motorlu ve motorsuz ulaşım araçları, </w:t>
      </w:r>
    </w:p>
    <w:p w14:paraId="688B00CE" w14:textId="77777777" w:rsidR="00430594" w:rsidRDefault="00430594" w:rsidP="00430594">
      <w:pPr>
        <w:jc w:val="both"/>
      </w:pPr>
      <w:r>
        <w:t>g) Hizmet: Üniversitedeki resmi hizmetin ifası için il iç ve il dışı görevlendirmeyi gerektiren her türlü görev.</w:t>
      </w:r>
    </w:p>
    <w:p w14:paraId="37AADD9E" w14:textId="77777777" w:rsidR="00430594" w:rsidRPr="00430594" w:rsidRDefault="00430594" w:rsidP="00430594">
      <w:pPr>
        <w:jc w:val="both"/>
        <w:rPr>
          <w:b/>
        </w:rPr>
      </w:pPr>
      <w:r w:rsidRPr="00430594">
        <w:rPr>
          <w:b/>
        </w:rPr>
        <w:t xml:space="preserve">Kullanım Yerleri </w:t>
      </w:r>
    </w:p>
    <w:p w14:paraId="3104B6C3" w14:textId="77777777" w:rsidR="00430594" w:rsidRDefault="00430594" w:rsidP="00430594">
      <w:pPr>
        <w:jc w:val="both"/>
      </w:pPr>
      <w:r w:rsidRPr="00430594">
        <w:rPr>
          <w:b/>
        </w:rPr>
        <w:t>Madde 4</w:t>
      </w:r>
      <w:r>
        <w:t xml:space="preserve"> – Sadece hizmet ihtiyaçlarında kullanılmak üzere Isparta Uygulamalı Bilimler  Üniversitesinin bulunduğu il sınırları içerisinde ve dışında yürütülecek görevleri kapsar.</w:t>
      </w:r>
    </w:p>
    <w:p w14:paraId="1CE431CE" w14:textId="77777777" w:rsidR="00430594" w:rsidRPr="00430594" w:rsidRDefault="00430594" w:rsidP="00430594">
      <w:pPr>
        <w:jc w:val="both"/>
        <w:rPr>
          <w:b/>
        </w:rPr>
      </w:pPr>
      <w:r w:rsidRPr="00430594">
        <w:rPr>
          <w:b/>
        </w:rPr>
        <w:t xml:space="preserve">Genel Kullanım Esasları </w:t>
      </w:r>
    </w:p>
    <w:p w14:paraId="795772F1" w14:textId="77777777" w:rsidR="00430594" w:rsidRDefault="00430594" w:rsidP="00430594">
      <w:pPr>
        <w:jc w:val="both"/>
      </w:pPr>
      <w:r w:rsidRPr="00430594">
        <w:rPr>
          <w:b/>
        </w:rPr>
        <w:t>Madde 5</w:t>
      </w:r>
      <w:r>
        <w:t xml:space="preserve">-(1) Üniversite personelinin mesai saatleri içinde veya dışında işyerine geliş ve gidişlerini sağlamak için görevlendirilecek araç sayıları, saatleri ve güzergahları Rektör oluru ile belirlenir. Rektör oluru her mali yılın başında bir yıllık </w:t>
      </w:r>
      <w:proofErr w:type="spellStart"/>
      <w:r>
        <w:t>alınır.Yıl</w:t>
      </w:r>
      <w:proofErr w:type="spellEnd"/>
      <w:r>
        <w:t xml:space="preserve"> içinde yapılacak değişiklikler de Rektör oluru ile gerçekleşir. </w:t>
      </w:r>
    </w:p>
    <w:p w14:paraId="2AE16FDA" w14:textId="77777777" w:rsidR="00430594" w:rsidRDefault="00430594" w:rsidP="00430594">
      <w:pPr>
        <w:jc w:val="both"/>
      </w:pPr>
      <w:r>
        <w:lastRenderedPageBreak/>
        <w:t xml:space="preserve">(2)Üniversiteye ait araçlara ilişkin personel ulaşım hizmetleri, bilimsel toplantılar, teknik geziler, kulüp etkinlikleri, sportif, kültürel ve sosyal faaliyetler vb. konulardaki araç görevlendirmeleri Sağlık Kültür ve Spor Daire Başkanlığınca, diğer resmi araç görevlendirmeleri ise İdari ve Mali İşler Daire Başkanlığınca yapılır. </w:t>
      </w:r>
    </w:p>
    <w:p w14:paraId="258CD20B" w14:textId="77777777" w:rsidR="00430594" w:rsidRDefault="00430594" w:rsidP="00430594">
      <w:pPr>
        <w:jc w:val="both"/>
      </w:pPr>
      <w:r>
        <w:t>(3) Rektörlük Makamı kullanımında olan taşıtlar dışında hizmet gereği il dışı görevlendirilmesi talep edilen taşıtlar için talepte bulunan birim tarafından hiyerarşik düzen içerisinde yetkili makamdan alınacak olur, taşıt talep formuna eklenerek araç planlaması yapılabilmesi için en az 24 saat önceden, teknik ve ders uygulama gezilerinde ise gösterilen program en az 7 gün önceden araç talebi yapılan birime ulaştırılacaktır.</w:t>
      </w:r>
    </w:p>
    <w:p w14:paraId="2662AD4A" w14:textId="77777777" w:rsidR="00430594" w:rsidRDefault="00430594" w:rsidP="00430594">
      <w:pPr>
        <w:jc w:val="both"/>
      </w:pPr>
      <w:r>
        <w:t xml:space="preserve"> (4) İl içi-dışı görevlendirmelerde taşıt görev emri düzenlenmeden araç çıkış yapmayacaktır. İl içinde taşıt görev emri yetkili makam ve usulüne göre devredilen yetki ile ilgili personel tarafından imzalanacak, il dışı görevlendirmelerde ise yetkili makam oluruna bağlı olarak alınacaktır.</w:t>
      </w:r>
    </w:p>
    <w:p w14:paraId="329EB9B0" w14:textId="77777777" w:rsidR="00430594" w:rsidRDefault="00430594" w:rsidP="00430594">
      <w:pPr>
        <w:jc w:val="both"/>
      </w:pPr>
      <w:r>
        <w:t xml:space="preserve"> (5) Açık Öğretim Fakültesi tarafından yapılan sınavlarda koordinatörlük tarafından talep edilecek taşıt ve şoför listeleri planlamaya esas olmak üzere 10 gün önceden İdari ve Mali İşler Daire Başkanlığına iletilecek ve gerekli taşıt onayları ilgili daire başkanlığı tarafından yetkili makamdan alınacaktır.</w:t>
      </w:r>
    </w:p>
    <w:p w14:paraId="0E466B8F" w14:textId="77777777" w:rsidR="00430594" w:rsidRDefault="00430594" w:rsidP="00430594">
      <w:pPr>
        <w:jc w:val="both"/>
      </w:pPr>
      <w:r>
        <w:t xml:space="preserve"> (6) Resmi hizmetin yerine getirilmesi amacıyla taşıt kullanımında, birimler arasında hizmet ayrımı yapılmayacaktır.</w:t>
      </w:r>
    </w:p>
    <w:p w14:paraId="3E98FF87" w14:textId="77777777" w:rsidR="00430594" w:rsidRDefault="00430594" w:rsidP="00430594">
      <w:pPr>
        <w:jc w:val="both"/>
      </w:pPr>
      <w:r>
        <w:t xml:space="preserve"> (7) Hizmet taşıtlarının yönetiminden sorumlu birim tarafından, hizmetlerin daha hızlı ve etkin bir şekilde verilebilmesi, gereksiz harcamaların önüne geçilmesi, kaynakların en rasyonel şekilde kullanılması amacıyla taşıtların kullanımı denetlenecek ve tahsisler titizlikle takip edilecektir. </w:t>
      </w:r>
    </w:p>
    <w:p w14:paraId="0E8FA8D3" w14:textId="77777777" w:rsidR="00430594" w:rsidRDefault="00430594" w:rsidP="00430594">
      <w:pPr>
        <w:jc w:val="both"/>
      </w:pPr>
      <w:r>
        <w:t>(8) Yetkili Makamın onayı ile, tasarruf genelgesi doğrultusunda günlük çalışma saati dışında ve tatil günlerinde görevde bulunmasına ihtiyaç duyulan personelin ikametgahından işyerine geliş ve gidişleri için, birbirine yakın güzergahta bulunanların da aynı araçtan yararlanmaları sağlanmak suretiyle taşıt tahsis edilebilecektir.</w:t>
      </w:r>
    </w:p>
    <w:p w14:paraId="384C64C5" w14:textId="77777777" w:rsidR="00430594" w:rsidRDefault="00430594" w:rsidP="00430594">
      <w:pPr>
        <w:jc w:val="both"/>
      </w:pPr>
      <w:r>
        <w:t xml:space="preserve"> (9) Şoför haricinde, görevlendirmede taşıt kullanımının zorunlu olduğu hallerde kamu görevlisinin taşıt sürmeyi kabul etmesi ve gerekli ve geçerli sürücü belgesine sahip olması halinde kamu görevlileri de taşıt kullanmak için görevlendirilebilecektir. </w:t>
      </w:r>
    </w:p>
    <w:p w14:paraId="65C2A34B" w14:textId="77777777" w:rsidR="00430594" w:rsidRDefault="00430594" w:rsidP="00430594">
      <w:pPr>
        <w:jc w:val="both"/>
      </w:pPr>
      <w:r>
        <w:t>(10) Taşıtlar görev kâğıdında belirtilen güzergah doğrultusunda, üniversite otoparkından alınacak ve görev tamamlandıktan sonra temizlenerek üniversite otoparkına bırakılacaktır.</w:t>
      </w:r>
    </w:p>
    <w:p w14:paraId="76FF6A41" w14:textId="77777777" w:rsidR="00430594" w:rsidRDefault="00430594" w:rsidP="00430594">
      <w:pPr>
        <w:jc w:val="both"/>
      </w:pPr>
      <w:r>
        <w:t xml:space="preserve"> (11) Üniversite taşıtlarının periyodik bakım ve muayenesi ile sigorta işlemleri aracın zimmetli olduğu şoför tarafından rapor tanzim edilerek aracın sorumlu olduğu birim tarafından takip edilecektir.</w:t>
      </w:r>
    </w:p>
    <w:p w14:paraId="3F9C430A" w14:textId="77777777" w:rsidR="00430594" w:rsidRDefault="00430594" w:rsidP="00430594">
      <w:pPr>
        <w:jc w:val="both"/>
      </w:pPr>
      <w:r>
        <w:t xml:space="preserve"> (12) Her taşıt avadanlığı ile birlikte şoföre zimmetlenecektir. Bu taşıtların periyodik iç ve dış temizliğinden ilgili şoför sorumlu olacaktır. Hizmet gereği farklı birimde bulunması gereken taşıtların zimmeti ilgili birimin sorumlu personeline verilebilecektir.</w:t>
      </w:r>
    </w:p>
    <w:p w14:paraId="68C4A12F" w14:textId="77777777" w:rsidR="00430594" w:rsidRDefault="00430594" w:rsidP="00430594">
      <w:pPr>
        <w:jc w:val="both"/>
      </w:pPr>
      <w:r>
        <w:t xml:space="preserve"> (13) Taşıt kullanma yetkisi verilen görevli veya şoför, görev tanımı dışında, yazılı bir emir ve talimat bulunmadıkça, taşıta herhangi bir kişi veya yük almayacaktır.</w:t>
      </w:r>
    </w:p>
    <w:p w14:paraId="5A687E03" w14:textId="77777777" w:rsidR="00430594" w:rsidRDefault="00430594" w:rsidP="00430594">
      <w:pPr>
        <w:jc w:val="both"/>
      </w:pPr>
      <w:r>
        <w:t xml:space="preserve"> (14) Karayolları Trafik Yönetmeliği’nin ilgili maddeleri uyarınca izin alınanlar dışında hiçbir taşıta resmi plaka dışında başka bir plaka, ışıklı veya sesli uyarı işareti veren cihazlar kesinlikle takılmayacaktır.</w:t>
      </w:r>
    </w:p>
    <w:p w14:paraId="75B70F2E" w14:textId="77777777" w:rsidR="00430594" w:rsidRDefault="00430594" w:rsidP="00430594">
      <w:pPr>
        <w:jc w:val="both"/>
      </w:pPr>
      <w:r>
        <w:t xml:space="preserve"> (15) Taşıt sürücüleri, kılık kıyafetleri yönünden 25.10.1982 tarih ve 17849 sayılı Resmi </w:t>
      </w:r>
      <w:proofErr w:type="spellStart"/>
      <w:r>
        <w:t>Gazete’de</w:t>
      </w:r>
      <w:proofErr w:type="spellEnd"/>
      <w:r>
        <w:t xml:space="preserve"> yayımlanan Kamu Kurum ve Kuruluşlarında Çalışan Personelin Kılık ve Kıyafetine Dair Yönetmelik ile İş Sözleşmesinde belirtilen hükümlere riayet edeceklerdir. </w:t>
      </w:r>
    </w:p>
    <w:p w14:paraId="0ACE4C9A" w14:textId="77777777" w:rsidR="00430594" w:rsidRDefault="00430594" w:rsidP="00430594">
      <w:pPr>
        <w:jc w:val="both"/>
      </w:pPr>
      <w:r>
        <w:lastRenderedPageBreak/>
        <w:t>(16) Taşıt sürücüleri taşıtta bulunanlarla diyaloglarında nezaket kurallarına azami özen gösterecek, kendilerine üniversite tarafından verilen yazılı veya sözlü bir talimat olmaksızın doğrudan kendilerini ilgilendirmeyen ve yetkileri dâhilinde olmayan konularda gereksiz açıklamalarda bulunmayacak ve tartışmaya girmeyeceklerdir.</w:t>
      </w:r>
    </w:p>
    <w:p w14:paraId="275D7136" w14:textId="77777777" w:rsidR="00430594" w:rsidRDefault="00430594" w:rsidP="00430594">
      <w:pPr>
        <w:jc w:val="both"/>
      </w:pPr>
      <w:r>
        <w:t xml:space="preserve"> (17) Trafik mevzuatının yasak ettiği hususlardan doğacak mesuliyet şoförlere ait olup, taşıtların kullanımı ve tahsisleri hakkında mevzuat hükümlerine aykırı hareket eden ve kamu görevlilerinden kaynaklanan zararlar hakkında 237 Sayılı Taşıt Kanunun 16’ıncı maddesi ve 5018 sayılı Kamu Mali Yönetimi ve Kontrol Kanununun 48’inci maddesine göre işlem yapılır. </w:t>
      </w:r>
    </w:p>
    <w:p w14:paraId="46CCE01C" w14:textId="77777777" w:rsidR="00430594" w:rsidRPr="00430594" w:rsidRDefault="00430594" w:rsidP="00430594">
      <w:pPr>
        <w:jc w:val="both"/>
        <w:rPr>
          <w:b/>
        </w:rPr>
      </w:pPr>
      <w:r w:rsidRPr="00430594">
        <w:rPr>
          <w:b/>
        </w:rPr>
        <w:t>Yürürlük ve Uygulama</w:t>
      </w:r>
    </w:p>
    <w:p w14:paraId="3CBE748E" w14:textId="77777777" w:rsidR="00430594" w:rsidRDefault="00430594" w:rsidP="00430594">
      <w:pPr>
        <w:jc w:val="both"/>
      </w:pPr>
      <w:r w:rsidRPr="00430594">
        <w:rPr>
          <w:b/>
        </w:rPr>
        <w:t xml:space="preserve"> Madde 6- </w:t>
      </w:r>
      <w:r>
        <w:t>Bu Yönerge Üniversite Senatosu tarafından kabul edildiği tarihten itibaren yürürlüğe girer. Bu yönergede yer almayan hususlarda Taşıt Kanunu’nun ilgili maddeleri uygulanır.</w:t>
      </w:r>
    </w:p>
    <w:p w14:paraId="718A3204" w14:textId="77777777" w:rsidR="00430594" w:rsidRPr="00430594" w:rsidRDefault="00430594" w:rsidP="00430594">
      <w:pPr>
        <w:jc w:val="both"/>
        <w:rPr>
          <w:b/>
        </w:rPr>
      </w:pPr>
      <w:r w:rsidRPr="00430594">
        <w:rPr>
          <w:b/>
        </w:rPr>
        <w:t>Yürütme</w:t>
      </w:r>
    </w:p>
    <w:p w14:paraId="5DADB9C3" w14:textId="77777777" w:rsidR="00C00643" w:rsidRDefault="00430594" w:rsidP="00430594">
      <w:pPr>
        <w:jc w:val="both"/>
      </w:pPr>
      <w:r w:rsidRPr="00430594">
        <w:rPr>
          <w:b/>
        </w:rPr>
        <w:t>Madde 7</w:t>
      </w:r>
      <w:r>
        <w:t>- Bu Yönerge hükümlerini Isparta Uygulamalı Bilimler  Üniversitesi Rektörü yürütür.</w:t>
      </w:r>
    </w:p>
    <w:sectPr w:rsidR="00C006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683"/>
    <w:rsid w:val="000B3C14"/>
    <w:rsid w:val="00430594"/>
    <w:rsid w:val="00613683"/>
    <w:rsid w:val="00AF784E"/>
    <w:rsid w:val="00C006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25D28"/>
  <w15:chartTrackingRefBased/>
  <w15:docId w15:val="{AD932AEE-397C-4DCC-A8B6-D1E2208B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1074</Words>
  <Characters>6127</Characters>
  <Application>Microsoft Office Word</Application>
  <DocSecurity>0</DocSecurity>
  <Lines>51</Lines>
  <Paragraphs>14</Paragraphs>
  <ScaleCrop>false</ScaleCrop>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dc:creator>
  <cp:keywords/>
  <dc:description/>
  <cp:lastModifiedBy>oğuz şimşir</cp:lastModifiedBy>
  <cp:revision>5</cp:revision>
  <dcterms:created xsi:type="dcterms:W3CDTF">2019-04-22T13:16:00Z</dcterms:created>
  <dcterms:modified xsi:type="dcterms:W3CDTF">2024-12-03T08:32:00Z</dcterms:modified>
</cp:coreProperties>
</file>